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32"/>
          <w:szCs w:val="32"/>
        </w:rPr>
      </w:pPr>
      <w:r>
        <w:rPr>
          <w:rFonts w:hint="eastAsia" w:ascii="宋体" w:hAnsi="宋体"/>
          <w:b/>
          <w:sz w:val="32"/>
          <w:szCs w:val="32"/>
        </w:rPr>
        <w:t>齐心协力</w:t>
      </w:r>
      <w:r>
        <w:rPr>
          <w:rFonts w:ascii="宋体" w:hAnsi="宋体"/>
          <w:b/>
          <w:sz w:val="32"/>
          <w:szCs w:val="32"/>
        </w:rPr>
        <w:t xml:space="preserve"> </w:t>
      </w:r>
      <w:r>
        <w:rPr>
          <w:rFonts w:hint="eastAsia" w:ascii="宋体" w:hAnsi="宋体"/>
          <w:b/>
          <w:sz w:val="32"/>
          <w:szCs w:val="32"/>
        </w:rPr>
        <w:t>狠抓落实</w:t>
      </w:r>
    </w:p>
    <w:p>
      <w:pPr>
        <w:spacing w:line="560" w:lineRule="exact"/>
        <w:jc w:val="center"/>
        <w:rPr>
          <w:rFonts w:ascii="宋体" w:hAnsi="宋体"/>
          <w:b/>
          <w:spacing w:val="-4"/>
          <w:w w:val="95"/>
          <w:sz w:val="32"/>
          <w:szCs w:val="32"/>
        </w:rPr>
      </w:pPr>
      <w:r>
        <w:rPr>
          <w:rFonts w:hint="eastAsia" w:ascii="宋体" w:hAnsi="宋体"/>
          <w:b/>
          <w:spacing w:val="-4"/>
          <w:sz w:val="32"/>
          <w:szCs w:val="32"/>
        </w:rPr>
        <w:t>加快推进有特色</w:t>
      </w:r>
      <w:r>
        <w:rPr>
          <w:rFonts w:ascii="宋体" w:hAnsi="宋体"/>
          <w:b/>
          <w:spacing w:val="-4"/>
          <w:sz w:val="32"/>
          <w:szCs w:val="32"/>
        </w:rPr>
        <w:t xml:space="preserve"> </w:t>
      </w:r>
      <w:r>
        <w:rPr>
          <w:rFonts w:hint="eastAsia" w:ascii="宋体" w:hAnsi="宋体"/>
          <w:b/>
          <w:spacing w:val="-4"/>
          <w:sz w:val="32"/>
          <w:szCs w:val="32"/>
        </w:rPr>
        <w:t>高水平 国内知名的教学研究型大学建设</w:t>
      </w:r>
    </w:p>
    <w:p>
      <w:pPr>
        <w:spacing w:line="560" w:lineRule="exact"/>
        <w:jc w:val="center"/>
        <w:rPr>
          <w:rFonts w:ascii="楷体_GB2312" w:hAnsi="楷体" w:eastAsia="楷体_GB2312"/>
          <w:sz w:val="30"/>
          <w:szCs w:val="30"/>
        </w:rPr>
      </w:pPr>
      <w:r>
        <w:rPr>
          <w:rFonts w:ascii="楷体" w:hAnsi="楷体" w:eastAsia="楷体"/>
          <w:sz w:val="30"/>
          <w:szCs w:val="30"/>
        </w:rPr>
        <w:t>——</w:t>
      </w:r>
      <w:r>
        <w:rPr>
          <w:rFonts w:hint="eastAsia" w:ascii="仿宋_GB2312" w:hAnsi="楷体" w:eastAsia="仿宋_GB2312"/>
          <w:sz w:val="30"/>
          <w:szCs w:val="30"/>
        </w:rPr>
        <w:t>在学校党委三届二次全委（扩大）会上的讲话</w:t>
      </w:r>
    </w:p>
    <w:p>
      <w:pPr>
        <w:spacing w:line="560" w:lineRule="exact"/>
        <w:jc w:val="center"/>
        <w:rPr>
          <w:rFonts w:ascii="楷体_GB2312" w:hAnsi="楷体" w:eastAsia="楷体_GB2312"/>
          <w:sz w:val="30"/>
          <w:szCs w:val="30"/>
        </w:rPr>
      </w:pPr>
      <w:r>
        <w:rPr>
          <w:rFonts w:hint="eastAsia" w:ascii="楷体_GB2312" w:hAnsi="楷体" w:eastAsia="楷体_GB2312"/>
          <w:sz w:val="30"/>
          <w:szCs w:val="30"/>
        </w:rPr>
        <w:t>党委副书记、校长 张铁柱</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textAlignment w:val="auto"/>
        <w:outlineLvl w:val="9"/>
        <w:rPr>
          <w:rFonts w:hint="eastAsia" w:asciiTheme="minorEastAsia" w:hAnsiTheme="minorEastAsia" w:eastAsiaTheme="minorEastAsia" w:cstheme="minorEastAsia"/>
          <w:sz w:val="28"/>
          <w:szCs w:val="28"/>
        </w:rPr>
      </w:pPr>
      <w:bookmarkStart w:id="0" w:name="_GoBack"/>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各位委员、同志们：</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按照学校党委常委会的研究安排，受党委常委会委托，今天我主要讲两个方面的内容：一是向全委会报告学校一年来的工作；二是部署安排2017年要做好的各项工作。</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首先，我代表党委常委会向全委会报告学校一年来的工作。2016年是学校发展进程中具有重要意义的一年。可以说，2016年是学校把握高等教育发展大势，强化顶层设计，设计美好发展蓝图的一年；是学校凝聚广大师生力量，抓住重点关键，推进工作落实，各方面工作取得明显成效的一年；是学校突出思想引领，强化“四个意识”，党的建设得到全面持续加强的一年。一年来，学校各项工作都取得了明显进步，事业发展呈现新局面。</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一、把握发展大势，强化顶层设计，为学校未来发展描绘了美好蓝图。</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2016年是“十三五”开局之年，学校研判发展形势，直面存在问题，深入解放思想，谋划美好未来，完成了学校“十三五”学科建设发展规划等8项专项规划和学院发展规划的制定工作，构建起了学校总体规划、专项规划和学院规划相互支撑、协同推进的发展规划体系，成为指导学校“十三五”时期发展的重要依据遵循；形成了学校全面深化改革的实施方案，为进一步破解发展进程中的难题提供了路线图、时间表。9月28日，学校召开中层以上干部会议，宣布了省委关于学校领导班子任免调整的决定。11月19日，学校胜利召开了第三次党代会，确定了未来5年的发展目标，提出了中长期的发展愿景，为未来事业发展设计了美好的蓝图。学校起草制定了理事会章程，成立了理事会，内部治理结构进一步完善，为学校持续加强与社会各界的联系搭建起了新平台。坚持立足淄博、服务淄博、发展淄博，与淄博市签订了《校城融合发展合作框架协议》，学校与淄博市的合作进入到了一个新的历史阶段。合并山东省纺织科学研究院、谋划建设青岛研究院等工作进展顺利，国家国防科工局与山东省共建学校工作进展良好。今天上午，省科技厅在我校开展科研管理体制改革试点的协议正式签订。深化院为实体建设，推进取消二级学院行政级别试点改革，改革试点方案已上报省委高校工委。</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二、全面提高质量，突出重点关键，狠抓工作落实，学科建设、人才队伍、服务社会等方面取得了明显成效。</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坚持把学科建设摆在龙头地位，一流学科建设取得较大突破。启动了优势特色学科建设工程，遴选聚焦计划、亮点计划建设学科，加大一流学科建设力度，着力提升学科的核心竞争力。农业工程学科首批入选山东省“一流学科”，获得了1亿元建设经费，首批2500万元经费已经到位。3个专业群获批成为省高水平应用型重点专业群，5个专业群获批成为自费建设的省高水平应用型重点专业群。首次组织工学和经济学两个门类、14个硕士一级学科参加了全国第四轮学科评估，开展了国内大学及学科专业排行榜、ESI学科指标体系等研究，为学科精准定位和发展提供了有力的参考和依据。顺利通过了全省“十二五”高校科研创新平台和优秀科研创新团队验收，精密模具实验室和智能电网创新团队获得“优秀”等次。进一步优化学科专业布局，完成了硕士学位授权学科和专业学位授权类别动态调整，撤销4个学位点，新增食品工程领域硕士学位点。开展了学位授权点合格评建工作，工商管理硕士顺利通过国务院学位委员会专项评估。</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进一步深化教育教学改革，应用型人才培养质量不断提高。学生在第41届ACM国际大学生程序设计竞赛等一系列国际、国家级大赛中获得多项优异成绩，学校女篮首次闯入了CUBA全国总决赛，位列前16名。进一步完善“知识、能力、素质”三位一体人才培养体系，全面修订2017版人才培养方案，初步构建起了通识教育、专业教育、创新创业教育相融合的本科教育体系。持续推进信息技术与教学的深度融合，学校以全省第一名的成绩通过教育部教育信息化试点验收答辩，代表全省参加了第二届国际教育信息化大会并展示改革成果。加强学生创新创业教育，出台《深化创新创业教育改革实施方案》，全年获批116项国家级大学生创新创业训练计划，建成启用大红炉众创空间并被认定为山东省大学生创业示范平台，山东省创业创新学院在我校成立。深化研究生培养模式改革，着力提高研究生培养质量，获全国硕士实习实践优秀成果奖2项、省优秀硕士学位论文2篇。大力推进国际化办学进程，新增有实质性合作交流的国际友好学校7所，新增国家级来华留学奖学金项目1项，首次获批国家公派本科生国际交流项目2个，实现了国家公派出国留学项目零的突破，跻身“国家队”行列。</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高层次人才队伍建设，在“国字号”人才引进方面实现突破。出台了高层次人才引进暂行办法和高层次人才“双百工程”实施办法，成立了高层次人才工作协调服务小组，不断加大高层次人才引进力度。全年引进省级以上人才工程人选5人，其中“千人计划”1人、“万人计划”1人、国家有突出贡献的中青年专家1人。加强师资队伍培养建设，2人被省委、省政府确定为泰山产业领军人才，1人被确定为享受国务院政府特殊津贴人员，1人入选山东省十大优秀中青年法学家，2人入选山东省高端会计人才培养工程，1人入选山东省理论人才“百人工程”。加大优秀青年博士引进力度，新进及学成归来优秀博士80人。博士后工作取得了较大进展，机械工程博士后科研流动站9名人员进站，博士后基金项目实现零的突破。修订完善了《教职工进修培训管理办法》等多项规章制度，师资队伍建设的制度体系进一步完善。</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科技创新能力建设，服务社会能力水平不断提升。学校全年获批国家级项目44项、省部级项目103项，到位科研经费1亿3千万元，获省部级科技奖励14项。深入推进产学研协同创新，学校与国家马铃薯工程技术研究中心、山东重山光电材料股份有限公司、山东泰汽投资控股有限公司、莱西市政府等签订了一批战略合作协议。深化校企精准化合作，学校与科汇公司协议共建智能电网研究中心，打造智能电网研究高端平台。深入推进校城融合发展，学校陆续与张店区、临淄区、周村区、淄川区、桓台县、高青县等区县进行了融合发展对接，共同设立了4类共106个融合发展研究项目，获得近3千万元经费支持，有效拉动淄博市科技创新投入3.7亿元。同时，学校与淄博市企业开展科技合作研发项目150项。充分发挥学校大型科研平台服务作用，分析测试中心全年为近300家地方企事业单位提供检测服务，测试样品总数突破1万个，保持了“山东省大型仪器设备协作共用网”排行榜榜首地位，荣获中国分析测试协会优秀会员单位称号。深入挖掘齐文化资源，大力开展传统地域文化研究，完成了淄博文化名城建设齐文化部分的规划工作。</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面加强学生思想政治教育，学生教育管理成效明显。深入开展“四心”系列主题教育活动，推进教育活动课程化、系统化，积极培育和践行社会主义核心价值观。成功入选山东省首批重点马克思主义学院立项建设单位，着力强化思政课建设，思政课的吸引力和感染力不断增强。出台班级导师工作大纲，深入推进班级导师制实施。加强网络思政平台建设，青春在线网站被评为中国大学生在线十佳校网通站，团委新浪微博获年度最具影响力山东团委系统政务微博。加强共青团建设，校团委荣获山东省“五四红旗团委”“全国志愿服务西部计划优秀项目办”“全国社会实践活动先进单位”等多项荣誉称号。强化辅导员队伍建设，“刘东锋工作室”入选山东高校辅导员名师工作室，1人获第五届全国高校辅导员职业能力大赛一等奖，1人获山东高校辅导员职业能力大赛一等奖，成功申报省部级课题5项，14篇论文在全省评比中获奖。招生就业工作质量不断提升，36个专业在10个省份列入本科一批招生，就业质量与就业率同步提升。</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努力推进大后勤建设，后勤保障服务质量水平不断提高。积极筹措办学经费，稳步拓展筹资渠道，强化财务预算控制，资金使用效益不断提高。理顺维修、保卫相关职能，后勤管理体制和运行机制得到进一步优化。在东校区设立了教工餐厅，丹田优里快递服务站启用，持续推进物业标准化建设，学校被评为全省“十二五”公共机构节能工作先进集体，饮食服务中心被中国高校后勤协会评为“高校伙食工作先进集体”，国际学术交流中心荣获“山东省首批银星级主题文化饭店”称号。出台《教学科研单位用房管理办法》《教学科研单位科研用房奖励办法》等规章制度，着力提高资源使用效益。成立实验管理中心，加强工程实训中心等公共教学服务平台建设，提升实验实训水平。完成了校医院电梯建设、众创空间改建、锅炉房改造、学生公寓A、C座建设等，师生学习生活条件进一步优化。学校网站群系统和学生邮箱系统上线运行，基本实现校园WLAN全覆盖，数字校园建设持续推进。修订学校安全稳定工作责任制实施办法，平安和谐校园建设扎实推进。</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三、突出思想引领，强化“四个意识”，党的建设全面加强。</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kern w:val="10"/>
          <w:sz w:val="28"/>
          <w:szCs w:val="28"/>
        </w:rPr>
      </w:pPr>
      <w:r>
        <w:rPr>
          <w:rFonts w:hint="eastAsia" w:asciiTheme="minorEastAsia" w:hAnsiTheme="minorEastAsia" w:eastAsiaTheme="minorEastAsia" w:cstheme="minorEastAsia"/>
          <w:kern w:val="10"/>
          <w:sz w:val="28"/>
          <w:szCs w:val="28"/>
        </w:rPr>
        <w:t>不断加强思想理论武装。强化校院两级理论学习中心组等学习，党委班子带头学习党的十八大、十八届三中、四中、五中、六中全会精神和习近平总书记系列重要讲话精神，党委理论学习中心组开展了11次集体学习研讨，“二级中心组示范点”建设不断加强。加强教职工理论学习，</w:t>
      </w:r>
      <w:r>
        <w:rPr>
          <w:rFonts w:hint="eastAsia" w:asciiTheme="minorEastAsia" w:hAnsiTheme="minorEastAsia" w:eastAsiaTheme="minorEastAsia" w:cstheme="minorEastAsia"/>
          <w:sz w:val="28"/>
          <w:szCs w:val="28"/>
        </w:rPr>
        <w:t>组织开展了学习宣传贯彻党的十八届六中全会、“七一”重要讲话等系列活动。认真落实师德建设长效机制实施办法，组织开展了新入职教师宣誓、师德宣传等活动，全面加强师德师风建设。在校内媒体开设“学习贯彻党代会精神笔谈”“心目中最好的老师”等专栏，集中宣传报道先进典型事迹，充分发挥舆论导向作用。召开新媒体宣传工作座谈会、宣传思想工作座谈会，制定了《意识形态责任制实施细则》等办法，意识形态工作得到进一步加强。加强校园媒体建设，学校被评为“中国教育报2016年度教育新闻宣传先进单位”，学校报送信息连续3年居全省高校首位，校报微信在中国高校微信校媒排行榜中名列前茅。</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10"/>
          <w:sz w:val="28"/>
          <w:szCs w:val="28"/>
        </w:rPr>
        <w:t>基层党组织和党员队伍建设全面加强。按照上级部署要求，深入开展了“两学一做”学习教育，坚持抓在日常、严在经常，广大党员干部的“四个意识”进一步增强。深入推进党委党总支书记抓基层党建述职评议工作。</w:t>
      </w:r>
      <w:r>
        <w:rPr>
          <w:rFonts w:hint="eastAsia" w:asciiTheme="minorEastAsia" w:hAnsiTheme="minorEastAsia" w:eastAsiaTheme="minorEastAsia" w:cstheme="minorEastAsia"/>
          <w:sz w:val="28"/>
          <w:szCs w:val="28"/>
        </w:rPr>
        <w:t>党委领导班子成员带头坚持“三会一课”制度，党内组织生活进一步规范严格。按期完成换届选举工作，深化基层服务型党组织建设，农工学院党总支荣获省先进基层党组织称号，离退处党总支被评为省高校先进基层党组织。加强党员干部队伍教育培训，先后选派12名处级干部参加干部学习班，举办了学院党支部书记培训班和教师党支部书记网络培训示范班，努力打造“爱师生、有活力、敢担当、懂规律、守规矩”的管理服务队伍。</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10"/>
          <w:sz w:val="28"/>
          <w:szCs w:val="28"/>
        </w:rPr>
        <w:t>党风廉政建设持续深入推进。制定了《机关部门直属单位深入落实党风廉政建设责任的实施办法》等3项制度，</w:t>
      </w:r>
      <w:r>
        <w:rPr>
          <w:rFonts w:hint="eastAsia" w:asciiTheme="minorEastAsia" w:hAnsiTheme="minorEastAsia" w:eastAsiaTheme="minorEastAsia" w:cstheme="minorEastAsia"/>
          <w:sz w:val="28"/>
          <w:szCs w:val="28"/>
        </w:rPr>
        <w:t xml:space="preserve">进一步完善落实党风廉政建设责任制制度体系，压实领导干部“一岗双责”。切实抓好中央八项规定精神的贯彻落实，持续深入加强作风建设，出台了加强党委常委会自身建设的六项规定，持续开展“三公”经费使用、工作纪律、办公用房等方面的执纪监督。加强遵守执行党的纪律情况的检查监督，对落实党风廉政建设责任制进行了检查考核。坚持把纪律和规矩挺在前面，运用监督执纪“四种形态”，加强对重点领域和关键环节的监管，防控廉政风险。加强廉政廉洁教育，全年3000多人次到廉政廉洁教育展室接受教育，师生的遵规守纪意识进一步增强。 </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过去的一年，我们以“你我同行、逐梦理工”为主题，成功举办了建校60周年系列庆祝活动，广大师生和校友的凝聚力进一步增强，社会声誉显著提升。2016年，学校在远程继续教育、职教培训、图书档案、校友联谊、工会工作、统战工作、卫生保健、离退休服务等各个方面也都取得了很好的成绩，限于时间，不再一一阐述。这些成绩的取得，得益于历届领导班子和前辈学者打下的良好基础，得益于省市领导和社会各界的支持，更是全校师生员工共同奋斗的结果！在此，我代表党委常委会，向为学校做出贡献的老领导、老同志表示衷心感谢！向在座各位和全体教职员工表示诚挚的谢意！</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在总结成绩的同时，我们也要清醒地认识到，与发展的目标要求相比，学校还存在一些明显的差距：</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一是现代大学制度体系尚未完全建立，校院两级办学的体制还没完全理顺，科研组织创新体系有待进一步完善，干部的治理能力还需要进一步提高。</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二是人才培养的新理念还没有在广大教师中形成广泛的共识，协同育人机制还需要进一步探索，一流本科教育教学的建设将是全校师生的一项长期任务。</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是教师自身发展的内在动力尚未完全激发，人均学术产出率较低，学术氛围不够浓，领军人才和高水平创新团队数量偏少，博士学位教师、有国际化背景教师比例偏低，人才工作体制机制、政策制度还需要进一步完善。</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四是学科优势和特色不够突出，一流学科、博士学位授权点覆盖面与学校事业发展要求有较大差距。</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五是原始创新能力不强，科研经费和国家级重大重点项目偏少，国家级科技奖励、高水平、高被引论文有待突破，重点科研平台建设需要加强。</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六是获取社会资源的意识和能力不强，办学资源相对短缺，资源配置有待进一步优化，办学条件亟待改善。</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七是国际化办学程度不高、水平较低，与国际高水平大学交流合作的能力不强。</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这些问题还需要我们认真研究，在今后的工作中积极加以解决。</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6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从宏观上来看，2016年是名副其实的谋划布局年。为什么这么说？我做了一个粗略的统计，2016年这一年，中央和山东省密集发布了一系列推进高等教育发展或与高等教育密切相关的政策文件，大概有20多份，每一项政策文件分量都很重，涵盖了高校改革发展的方方面面，与高校未来的改革发展密切相关，必将对未来一个时期高等教育的发展产生重大而深远的影响。</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6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这些政策文件涉及创新驱动发展战略实施、“双一流”建设、人才发展体制机制改革、职称制度改革、高校教师评价考核制度、科技发展规划、科技成果转化、学科创新引智、国家基金项目发展规划、学位与研究生教育、教育信息化、考试招生制度改革、高水平应用型大学建设等若干方面。这一系列政策出台的密集度及投资力度之大是历史上少见的，这种政策和投入的叠加效应，必然加速高校之间的分化。“十三五”时期将是高校综合实力和办学层次又一次大洗牌的关键时期，学校发展将面临着巨大的发展机遇和严峻的挑战。未来5～10年是学校发展的巨大机遇期。我们必须要弄明白搞清楚国家、山东省对高等教育布下的这个“大局”，把出台的这一系列重大方针政策作为一个大课题，深入地进行分析研究，全面了解，领会实质，把握内涵，了然于胸。要立足学校的实际情况，把这些大政方针与学校发展实际紧密地结合起来，精准发力。希望各学院、各部门单位的负责同志要以开阔的视野，走一步，看两步，想三步，深入分析各自单位的优势、瓶颈，紧密结合第三次党代会精神、“十三五”发展规划、综合改革方案的落实，提出明确的路线图、进度表，扎实推进学校全年各项工作的落实。</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6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2017年是学校系列谋划部署的细化落实年。我们要拿出“拼命三郎”的劲头来，紧紧围绕设定的发展目标任务想办法、出实招，撸起袖子、甩开膀子、扑下身子、迈开步子，动起来、跑起来，用实际行动加快推进学校发展。</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574" w:firstLineChars="20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2017年学校工作的主要指标是：新增“国字号”人才5人以上，引进培育省部级称号人才5人以上，引进优秀青年博士160人以上；新增省一流学科1～2个，推进农业工程学科对标国内一流加快发展，新增博士学位授权一级学科1～2个；承担国家级项目55项以上，省部级项目115项以上，到位科研经费1.6亿元以上；新立项省高水平应用型专业群5～7个，遴选3～5个专业启动工程教育专业认证，新增具有实质性合作关系海外高水平大学5～6所；推进山东省与国家国防科技工业局共建学校工作，签订共建协议；深入实施九大工程，扎实推进校城融合发展；完成山东省纺织科学研究院并入工作，加快推进青岛研究院建设。</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6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以上这些主要指标保持了与党代会和“十三五”发展规划目标的有机衔接，充分体现了加快发展的要求。各部门单位、各学院要认真加以落实完成。</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6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下面，我结合着国家、山东省出台的政策文件，对学校2017年着重要抓的重点工作谈几点意见。</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一、坚持把师资队伍建设作为“首要工程”，大力实施“人才优先战略”。</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什么把人才队伍建设作为“十三五”时期的重要抓手？国家“双一流”建设任务有五个：一是建设一流师资队伍，二是培养拔尖创新人才，三是提升科学研究水平，四是传承创新优秀文化，五是着力推进成果转化。一流师资队伍被列在首位。没有一流的师资队伍，其他都不可能实现，没有一流的师资队伍，不可能有高水平大学。</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如果把高校之间的竞争最终聚焦到一点上，那就是对人才的争夺。谁占有了人才，谁就占领了发展的制高点，谁就获得了持续发展的强劲动力。现在，各高校对人才的争夺已经到了白热化、拼刺刀的阶段。去年，中央和山东省先后出台了深化人才发展体制机制改革的意见，加快建设人才强国、人才强省。这为高校加强人才队伍建设提供了大好机遇。学校在“十三五”发展规划中明确提出了人才兴校主战略，第三次党代会再次强调，要大力实施“人才优先战略”，把师资队伍建设作为学校“首要工程”。这就意味着在“十三五”甚至更长一段时期，“人才优先战略”是学校发展的核心战略，我们各方面的工作都要紧紧围绕人才资源建设去聚焦、去落实、去发力。大力实施“人才优先战略”要紧紧把握住这样一个关键词——为我所用，发挥作用。要牢牢立足于推进学校事业发展，聚焦到学科建设发展上，有计划、有目的、有针对地引进培养各类高层次人才。</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应该说，通过多年的引才育才工作，尤其去年加大引进人才力度，我校师资队伍建设取得了很大进步。但是从目前人才储备上看，我们与对标高校及办学目标要求的差距还很大。我们要实现高端人才的集聚，任重而道远。 </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要加强高层次人才引进。根据“双一流”及博士点建设需要，2017年的人才工作要坚持三个聚焦，一个提升——聚焦高层次人才、聚焦高水平团队、聚焦优势高水平学科，全面提升引进人才的要求和水平。落实好引进高层次人才暂行办法和高层次人才“双百工程”实施办法，提高对引进的青年博士的要求。二要加快对现有人才的培养。与对标学校相比，我们人均产出率比较低。只要我们把现有人员的水平提升到全国绩效平均水平，我们的学术产出就能增长一倍以上。要瞄准现有人才资源的“潜力股”“绩优股”，落实好推进人才成长的各类政策制度，助力教师成长成才。学院层面要研究制定将现有教学科研骨干和学科带头人打造成领军人才的制度和措施，发挥引进人才对现有人才的影响和带动作用，引导现有人才制定好个人规划、成长方向和奋斗目标，激活教师的积极性，实现人才效能的最大化和最优化。三要进一步优化人才干事创业的制度环境，健全完善人才发挥作用的工作机制，进一步完善修订教职工考核办法和奖励性绩效分配办法等制度，充分发挥考核与奖励的激励作用，最大限度激发起教职工推进发展的活力。良好的用人机制是激发人才创造力、提高竞争力的重要保障。中国科技大学近5年来引进培养了146名“青年千人”，为什么有这么多“青年千人”选择中科大？他们的回答是：纯粹的学术环境。什么是纯粹的学术环境？有利于人才成长、发挥作用、自由创造、成就事业的环境就是纯粹的学术环境。结合省科技厅在我校的科研体制改革试点，构建以首席科学家（PI）为核心的创新团队、创新平台、重大项目运行机制，充分发挥首席科学家（PI）的领军作用，赋予相应的人权、事权、财权，激发创新活力，构建人才高地、创新基地，是必然的选择。</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6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二、坚持把学科建设、科学研究摆在更加突出的位置，着力推进“双一流”建设。</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60"/>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学科强则学校强，学科的高度就是大学的高度。“十三五”时期是我国高等教育以学科、专业为关键支撑要素的重要转型发展时期。对于这一点，无论是中央关于统筹推进“双一流”建设的实施办法，还是山东省推进“双一流”建设的方案都体现的非常明显。可以说，在“双一流”建设中，学科既是申报的基础，也是建设的基础，还是评价管理的基础。在建设一流大学的进程中，一流学科建设就是一流大学建设的指挥棒和风向标。</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6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要深入研究国家和山东省“双一流”建设方案，强化分层、分类的学科建设思路，尽快完善出台学科建设机制改革与一流学科建设重大专项实施方案，增强学科建设的精准化。要全面落实优势特色学科建设工程实施办法，推进学科聚焦发展计划、亮点发展计划与国家、省“双一流”建设方案的深入对接，对各个学科排排队、归归类，分层分类培育建设，看看我们到底有哪些学科可以通过哪些通道进到一流学科里来，明确建设的路线图和进度表，朝着这些方向去聚焦、去发力，争取有更多学科进入“一流学科”建设行列。二要努力建设好农业工程学科，按照省里“双一流”建设方案提出的“实行年度报告、3年中期评估、5年期满考核验收”的要求，精心设计建设方案，全力推进农业工程学科发展，不仅要建成全省一流，还要努力打造成国家一流。三要抓住第十二次学位授权审核的大好机遇，做好博士学位授权学科增列工作。教育部印发的《2017年工作要点》显示，要开展博士硕士学位授权审核工作。我们知道，第十次学位授权审核是2005年，第十一次是2010年，今年启动第十二次，时间跨度非常之大。国家学位委员会各学科组都制定了新上博士点的基本评审条件，我们拟申报的学科必须牢牢抓住这次学位授权审核的机遇，对照评审条件加快建设，增列为博士学位授权学科。否则，再增列就不知道什么时候了。四要深入抓好学科建设绩效考核评价体系建设，明确学科定位、发展目标和评估标准，制订绩效考核评价方案、绩效奖励基金实施办法等，提高学科建设的导向性和针对性。五要尽快完善出台科研管理体制改革与服务社会重大专项实施方案，建立高层次应用基础研究预研制度，设立应用基础研究基金，深入实施标志性成果培育计划，加强对重大项目和标志性成果的培育，在国家自然科学基金和社科基金等国字号项目、国家级科技奖励、ESI高被引论文等方面实现突破。</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三、进一步深化教育教学改革，全面提高应用型人才培养质量。</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从世界高等教育的发展来看，一流大学之所以称之为一流大学，最根本的体现就是培养出了一流的高质量人才。长远来看，培养学生成长成才的能力体现了一所大学的水平，人才培养的质量高不高从根本上决定了一所大学水平的高低，也是一所大学能否成为一流大学的根本所在。在“十三五”发展规划中，我们明确提出要着力提升学生成长成才的能力。我们要坚持把人才培养质量作为衡量办学水平的最重要指标，按照学生培养和成才规律，潜心育人。</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要按照山东省高水平应用型专业群建设的要求，深入开展高水平应用型专业群建设，打造更多高质量、有特色的专业，通过专业建设不断提高人才培养质量。这是省里推进高水平大学建设的重要通道，也是省里深化考试招生制度改革的重要方向。二要瞄准经济社会转型升级发展的需求，推进专业动态优化调整，遴选优势特色专业予以重点扶持，加强优势特色专业的建设。三要深入实施人才培养质量提升工程，全面推行2017版人才培养方案，推进通识教育、专业教育、创新创业教育相融合的本科教育体系建设。四要进一步深化教育教学改革，出台教育教学综合改革方案，深入推进人才培养模式、课程教学、学分制、教学方式和评教评学等改革。五要启动教学团队建设计划，制订本科专业建设负责人实施办法，推进基层教学组织建设。出台教师执教能力提升百人计划，着力提高教师执教能力。六要着力强化学生实践创新能力培养，制订实践教学培养计划，完善实践教学标准规范，提高本科实践教学实效。积极开展创新创业人才培养试点学院、试点专业和精品课程立项建设，推进创新创业教育开展。七要认真做好评建相关工作，全面迎接本科教学工作审核评估。适时召开学校教育教学改革暨第七次教学工作会议，推进教育教学各项工作深入开展。八要着力提高研究生教育质量水平，加强优质生源基地建设，实施硕博连读制度，争取研究生推荐免试资格。健全导师评聘与考核体系，制订导师招生资格年度审核办法，不断强化导师责任意识和指导能力。</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四、深入推进综合改革，激发推动发展的强大活力动力。</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现在，无论从国家、社会的大环境来看，还是从学校内部的发展态势来看，我们都到了一个必须依靠改革推进发展的新阶段。改革的根本目的就是要通过改革</w:t>
      </w:r>
      <w:r>
        <w:rPr>
          <w:rFonts w:hint="eastAsia" w:asciiTheme="minorEastAsia" w:hAnsiTheme="minorEastAsia" w:eastAsiaTheme="minorEastAsia" w:cstheme="minorEastAsia"/>
          <w:color w:val="000000"/>
          <w:sz w:val="28"/>
          <w:szCs w:val="28"/>
        </w:rPr>
        <w:t>破解制约学校发展的瓶颈与矛盾，</w:t>
      </w:r>
      <w:r>
        <w:rPr>
          <w:rFonts w:hint="eastAsia" w:asciiTheme="minorEastAsia" w:hAnsiTheme="minorEastAsia" w:eastAsiaTheme="minorEastAsia" w:cstheme="minorEastAsia"/>
          <w:sz w:val="28"/>
          <w:szCs w:val="28"/>
        </w:rPr>
        <w:t>释放新的活力，激发新的动力。去年底，经省教育厅审批备案，学校已经发布了综合改革方案。综合改革是一项系统工程，内容涉及方方面面。推进改革需要抓住那些牵一发而动全身的关键要害，积极稳妥、循序渐进地加以推进。</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要以推进学院取消行政级别为突破口，尽快制定完善发布深化校院两级管理的一系列制度办法，深化校院两级管理体制改革，着力推进院为实体建设。二要深化人事制度改革，制订定编定岗方案，出台学校管理职员制实施办法、学院编制和人员选聘管理办法，学院管理岗位实行职务职级并行的职员制。三要扎实推进省科技厅在我校开展的科研管理体制改革试点工作，深化科研管理体制改革，全面提升学校科技创新水平和服务发展能力。出台科研项目管理办法和科研平台管理办法，实施人才平台项目一体化建设，探索建立适合我校实际的科研管理新机制。四要加强省“十三五”科研创新平台建设工作。制订优势特色学科团队管理办法，推进省科研团队试点改革。五要加强对科研数据的统计分析，修订科研奖励办法和业绩考核办法，提高有效科研成果的数量水平。</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五、深化拓展战略合作，大力推进开放办学。</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去年，学校紧紧抓住国家、山东省的大好政策机遇，在与淄博市校城融合发展、国防科工局与山东省共建学校、省科技厅科研体制改革试点、合并省纺织科学研究院、谋划建设青岛研究等合作共建发展方面取得了显著的成绩。下一步，我们要持续做好这几项重点工作。</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要积极推进国家国防科工局与山东省共建学校工作。二要积极稳妥地推进与山东省纺织科学研究院的合并事宜，尽快完成实质性合并，尽快把青岛研究院的牌子挂起来，加大青岛研究院建设的步伐和力度。现在看来，青岛引进优质高等教育资源的步伐在不断加快，力度也在不断加大。我们必须要牢牢抓住这次难得的机遇，充分利用好青岛推出的各方面优惠政策和资源，坚持高标准，积极有序地推进青岛研究院建设。三要持续深入推进校城融合发展，全面落实好校城融合发展合作框架协议，用足用好淄博市的优惠政策资源，借力淄博打造创新发展平台的大好时机，充分发挥学校科技、人才、学科等方面优势，积极推进与淄博区位、资源、产业优势的全方位对接，扎实推进九大工程的实施，在学科产业融合发展、高层次人才共用共享、创新平台培育和智库建设、鲁中创业创新中心建设、国际合作交流等领域全面推进与淄博市的融合发展，在服务淄博中赢得更大的支持。四要加强齐文化等传统地域文化研究和文化产品开发，助力文化名城建设。五要加强学校理事会的建设与运作，发挥校友会和教育基金会等平台作用，助推校地、校企合作发展、互利共赢。</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六、以国际化为发展路径，全面提升国际化办学水平。</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把国际化办学的问题单独拿出来讲一讲。国际化是一个全球性浪潮，是一流大学全面提升办学水平的重要渠道和举措，也是世界各国高等教育改革与发展的共同选择和普遍战略。什么是国际化？我想主要体现在四个方面：国际标准、国际师资、国际生源、国际合作。一要树立国际标准。树立国际标准要具有全球化理念。在全球化时代建设高水平大学，要在科学研究、人才培养、社会服务、文化传承创新方面，尤其在各种评价方面对标国际标准。二要打造国际师资。没有师资队伍的国际化就不能建成高水平大学。一方面，要在全球范围内选人。去年，习近平总书记提出，加快构建具有全球竞争力的人才制度体系，聚天下英才而用之。这就启发我们，通过国际交流与合作吸引世界范围的优秀人才来校工作，邀请国外学者和专家来校进行学术交流活动，建立更加灵活的用人机制，吸引大批海外留学人员加盟学校发展，不断提升学校外籍教师和具有国际学习、工作背景的教师比例。一方面，要鼓励中青年教师赴境外进行访学、科学研究，用好国际访问学者计划和国外培训计划，培养在校教师的创新能力和国际化素养，鼓励举办国际学术会议，不断培养教师的国际观念、国际意识和国际视野。三要吸引国际生源。要面向全球选学生。一个大学的国际化程度高不高，关键看学历留学生的数量和比例。我们要面向全球广泛招收本科生和博士、硕士研究生，不断提高留学生比例。在这一问题上，希望各学院都动起来，积极思考学院应该怎么做？好好思考在国际合作的平台上，怎样招收更多留学生到我校学习？四要加强国际合作。高校作为创新的源头，开展国际合作是推动国际化的重要方面。国际合作就是教授的合作、学术的合作、人才培养的合作。我们要立足学科优势，深化国际合作，打造高端合作平台，开展学术研究和科研攻关。各个学院、单位都要积极思考如何通过深化国际合作来提升整体竞争力。五要尽快完善出台国际化办学机制改革与交流合作发展重大专项实施方案，制定实施留学稷下行动计划，加快推进国际化办学进程。</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七、强化服务保障体系建设，为学校发展提供有力保障。</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保障服务工作开展的好不好、质量高不高，从一定程度上就决定了学科建设的水平、人才队伍建设的成效、教职员工的幸福指数。无论是建设一流学科，还是打造高水平人才队伍都离不开高质量的服务保障支撑。</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645"/>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要统筹推进资源配置与综合服务保障建设。要积极探索面向社会、面向市场的多元化筹资渠道，建立稳定增长的多元化筹资体系，增强自身造血功能，充分利用好现有的政策条件，借船出海，为学校发展提供充足的资金保障。二要进一步加强资产管理建设，围绕提高使用效益做文章，切实盘活现有资产，优化提高房产等全部资产的使用效益。三要进一步加强实验室与设备管理，紧紧围绕人才队伍建设和学科建设两个着力点，推进大型仪器设备的公共平台建设。四要制定实施学校“十三五”基本建设规划，借力校城融合发展，加强对西校区西围墙地块的总体设计，尽快启动该地块的规划建设工作。五要推进电气学院综合楼建设，做好农机创新实验中心、工程训练创新中心等的规划论证。六要不断推进校园信息化建设，制定数字化校园建设方案，完善各类业务系统，实现基础数据的共享和有效对接，推进教学、科研、管理、服务等信息资源的深度融合，为构建校园大数据平台奠定坚实基础。七要进一步提高餐饮、能源、物业等后勤保障服务水平，着力在提高服务质量上下功夫，为广大师生提供舒心工作的环境。八要不断加强校园安全稳定工作，完善安全责任体系，巩固安全防范措施，深化平安和谐校园建设。</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八、落实好全面从严治党政治责任，全面深入加强党的建设。</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继续突出思想引领，强化“四个意识”，持续全面推进党的建设，为学校事业发展提供坚强政治保证。要认真贯彻落实全国高校思想政治教育工作会议精神，全面加强学生思想政治教育，做好学生教育管理服务的各项工作。</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2017年，我们还要认真做好继续教育、职教师资培训、群团工作、统战工作、图书档案、校友联谊、卫生保健、离退休服务等方方面面的工作。工作要点中已经对这些工作做了明确的安排，限于时间关系，在这里我就不再一一罗列了。不在会上讲并不代表不重要，这些工作也要按照高标准，扎扎实实做好。</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教育部陈宝生部长在2017年全国教育工作会议上提出，要以更强烈的责任、更积极的态度、更过硬的作风，确保各项工作落细落小落实。这也是对我们的要求，我们要认真贯彻落实好。</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位委员、同志们，新的学期即将开始。2017年是实干年、落实年，让我们携起手来，同心同德、同心协力、同舟共济，以追求卓越的标准，以更开阔的视野，更大的格局，更好的精神状态，更加实干的行动，扎实推进各项工作的落实，加快推进有特色、高水平、国内知名的教学研究型大学建设进程，以优异成绩向党的十九大献礼。</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谢谢大家。</w:t>
      </w:r>
    </w:p>
    <w:p>
      <w:pPr>
        <w:keepNext w:val="0"/>
        <w:keepLines w:val="0"/>
        <w:pageBreakBefore w:val="0"/>
        <w:widowControl w:val="0"/>
        <w:kinsoku/>
        <w:wordWrap/>
        <w:overflowPunct/>
        <w:topLinePunct w:val="0"/>
        <w:autoSpaceDE/>
        <w:autoSpaceDN/>
        <w:bidi w:val="0"/>
        <w:adjustRightInd/>
        <w:snapToGrid/>
        <w:spacing w:line="420" w:lineRule="auto"/>
        <w:ind w:left="0" w:leftChars="0" w:right="0" w:rightChars="0"/>
        <w:textAlignment w:val="auto"/>
        <w:outlineLvl w:val="9"/>
        <w:rPr>
          <w:rFonts w:hint="eastAsia" w:asciiTheme="minorEastAsia" w:hAnsiTheme="minorEastAsia" w:eastAsiaTheme="minorEastAsia" w:cstheme="minorEastAsia"/>
          <w:sz w:val="28"/>
          <w:szCs w:val="28"/>
        </w:rPr>
      </w:pPr>
    </w:p>
    <w:bookmarkEnd w:id="0"/>
    <w:sectPr>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ndara">
    <w:panose1 w:val="020E0502030303020204"/>
    <w:charset w:val="00"/>
    <w:family w:val="swiss"/>
    <w:pitch w:val="default"/>
    <w:sig w:usb0="A00002EF" w:usb1="4000A44B" w:usb2="00000000" w:usb3="00000000" w:csb0="2000019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3D56F5D"/>
    <w:rsid w:val="4CFA41B9"/>
    <w:rsid w:val="58E10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谁动了我的AD钙奶</cp:lastModifiedBy>
  <dcterms:modified xsi:type="dcterms:W3CDTF">2018-01-03T09:17:50Z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