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1A" w:rsidRPr="009A151A" w:rsidRDefault="009A151A" w:rsidP="009A151A">
      <w:pPr>
        <w:widowControl/>
        <w:shd w:val="clear" w:color="auto" w:fill="FFFFFF"/>
        <w:spacing w:line="900" w:lineRule="atLeast"/>
        <w:jc w:val="center"/>
        <w:textAlignment w:val="baseline"/>
        <w:rPr>
          <w:rFonts w:ascii="微软雅黑" w:eastAsia="微软雅黑" w:hAnsi="微软雅黑" w:cs="宋体"/>
          <w:color w:val="2184D3"/>
          <w:kern w:val="0"/>
          <w:sz w:val="33"/>
          <w:szCs w:val="33"/>
        </w:rPr>
      </w:pPr>
      <w:r w:rsidRPr="009A151A">
        <w:rPr>
          <w:rFonts w:ascii="微软雅黑" w:eastAsia="微软雅黑" w:hAnsi="微软雅黑" w:cs="宋体" w:hint="eastAsia"/>
          <w:color w:val="2184D3"/>
          <w:kern w:val="0"/>
          <w:sz w:val="33"/>
          <w:szCs w:val="33"/>
        </w:rPr>
        <w:t>山东理工大学实验室安全防火制度</w:t>
      </w:r>
    </w:p>
    <w:p w:rsidR="009A151A" w:rsidRPr="009A151A" w:rsidRDefault="009A151A" w:rsidP="009A151A">
      <w:pPr>
        <w:widowControl/>
        <w:shd w:val="clear" w:color="auto" w:fill="FFFFFF"/>
        <w:spacing w:line="180" w:lineRule="atLeast"/>
        <w:jc w:val="center"/>
        <w:textAlignment w:val="baseline"/>
        <w:rPr>
          <w:rFonts w:ascii="Tahoma" w:eastAsia="宋体" w:hAnsi="Tahoma" w:cs="Tahoma" w:hint="eastAsia"/>
          <w:color w:val="333333"/>
          <w:kern w:val="0"/>
          <w:sz w:val="18"/>
          <w:szCs w:val="18"/>
        </w:rPr>
      </w:pPr>
      <w:r w:rsidRPr="009A151A">
        <w:rPr>
          <w:rFonts w:ascii="Tahoma" w:eastAsia="宋体" w:hAnsi="Tahoma" w:cs="Tahoma"/>
          <w:color w:val="787878"/>
          <w:kern w:val="0"/>
          <w:sz w:val="18"/>
        </w:rPr>
        <w:t>发布者：宋亦刚发布时间：</w:t>
      </w:r>
      <w:r w:rsidRPr="009A151A">
        <w:rPr>
          <w:rFonts w:ascii="Tahoma" w:eastAsia="宋体" w:hAnsi="Tahoma" w:cs="Tahoma"/>
          <w:color w:val="787878"/>
          <w:kern w:val="0"/>
          <w:sz w:val="18"/>
        </w:rPr>
        <w:t>2016-06-07</w:t>
      </w:r>
      <w:r w:rsidRPr="009A151A">
        <w:rPr>
          <w:rFonts w:ascii="Tahoma" w:eastAsia="宋体" w:hAnsi="Tahoma" w:cs="Tahoma"/>
          <w:color w:val="787878"/>
          <w:kern w:val="0"/>
          <w:sz w:val="18"/>
        </w:rPr>
        <w:t>浏览次数：</w:t>
      </w:r>
      <w:r w:rsidRPr="009A151A">
        <w:rPr>
          <w:rFonts w:ascii="Tahoma" w:eastAsia="宋体" w:hAnsi="Tahoma" w:cs="Tahoma"/>
          <w:color w:val="787878"/>
          <w:kern w:val="0"/>
          <w:sz w:val="18"/>
        </w:rPr>
        <w:t>45</w:t>
      </w:r>
    </w:p>
    <w:p w:rsidR="009A151A" w:rsidRPr="009A151A" w:rsidRDefault="009A151A" w:rsidP="009A151A">
      <w:pPr>
        <w:widowControl/>
        <w:shd w:val="clear" w:color="auto" w:fill="FFFFFF"/>
        <w:jc w:val="center"/>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36"/>
        </w:rPr>
        <w:t>山东理工大学实验室安全防火制度</w:t>
      </w:r>
    </w:p>
    <w:p w:rsidR="009A151A" w:rsidRPr="009A151A" w:rsidRDefault="009A151A" w:rsidP="009A151A">
      <w:pPr>
        <w:widowControl/>
        <w:shd w:val="clear" w:color="auto" w:fill="FFFFFF"/>
        <w:jc w:val="center"/>
        <w:textAlignment w:val="baseline"/>
        <w:rPr>
          <w:rFonts w:ascii="Tahoma" w:eastAsia="宋体" w:hAnsi="Tahoma" w:cs="Tahoma"/>
          <w:color w:val="333333"/>
          <w:kern w:val="0"/>
          <w:szCs w:val="21"/>
        </w:rPr>
      </w:pPr>
      <w:r w:rsidRPr="009A151A">
        <w:rPr>
          <w:rFonts w:ascii="楷体_GB2312" w:eastAsia="楷体_GB2312" w:hAnsi="Tahoma" w:cs="Tahoma" w:hint="eastAsia"/>
          <w:b/>
          <w:bCs/>
          <w:color w:val="333333"/>
          <w:kern w:val="0"/>
          <w:sz w:val="27"/>
        </w:rPr>
        <w:t>实设函[2004]6号</w:t>
      </w:r>
    </w:p>
    <w:p w:rsidR="009A151A" w:rsidRPr="009A151A" w:rsidRDefault="009A151A" w:rsidP="009A151A">
      <w:pPr>
        <w:widowControl/>
        <w:shd w:val="clear" w:color="auto" w:fill="FFFFFF"/>
        <w:ind w:firstLine="641"/>
        <w:jc w:val="center"/>
        <w:textAlignment w:val="baseline"/>
        <w:rPr>
          <w:rFonts w:ascii="Tahoma" w:eastAsia="宋体" w:hAnsi="Tahoma" w:cs="Tahoma"/>
          <w:color w:val="333333"/>
          <w:kern w:val="0"/>
          <w:szCs w:val="21"/>
        </w:rPr>
      </w:pP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宋体" w:eastAsia="宋体" w:hAnsi="宋体" w:cs="Tahoma" w:hint="eastAsia"/>
          <w:b/>
          <w:bCs/>
          <w:color w:val="333333"/>
          <w:kern w:val="0"/>
          <w:sz w:val="24"/>
          <w:szCs w:val="24"/>
        </w:rPr>
        <w:t>为确保国家财产和人民生命安全，根据以防为主的方针，特作如下规定：</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第一条</w:t>
      </w:r>
      <w:r w:rsidRPr="009A151A">
        <w:rPr>
          <w:rFonts w:ascii="宋体" w:eastAsia="宋体" w:hAnsi="宋体" w:cs="Tahoma" w:hint="eastAsia"/>
          <w:b/>
          <w:bCs/>
          <w:color w:val="333333"/>
          <w:kern w:val="0"/>
          <w:sz w:val="24"/>
          <w:szCs w:val="24"/>
        </w:rPr>
        <w:t xml:space="preserve">　凡进入实验室从事实验工作的人员，必须首先树立“安全第一”、“防火第一”的思想。</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第二条</w:t>
      </w:r>
      <w:r w:rsidRPr="009A151A">
        <w:rPr>
          <w:rFonts w:ascii="宋体" w:eastAsia="宋体" w:hAnsi="宋体" w:cs="Tahoma" w:hint="eastAsia"/>
          <w:b/>
          <w:bCs/>
          <w:color w:val="333333"/>
          <w:kern w:val="0"/>
          <w:sz w:val="24"/>
          <w:szCs w:val="24"/>
        </w:rPr>
        <w:t xml:space="preserve">　每个实验室要设一名安全责任人，具体负责安全工作，对不符合规定的操作或不利于安全的因素进行监督，有权停止有碍安全的操作，各级领导亦要支持安全员的工作。</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第三条</w:t>
      </w:r>
      <w:r w:rsidRPr="009A151A">
        <w:rPr>
          <w:rFonts w:ascii="宋体" w:eastAsia="宋体" w:hAnsi="宋体" w:cs="Tahoma" w:hint="eastAsia"/>
          <w:b/>
          <w:bCs/>
          <w:color w:val="333333"/>
          <w:kern w:val="0"/>
          <w:sz w:val="24"/>
          <w:szCs w:val="24"/>
        </w:rPr>
        <w:t xml:space="preserve">　本室安全责任人，负责组织制定各种仪器及有关设备的操作规程以及相应的劳动保护措施。</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第四条</w:t>
      </w:r>
      <w:r w:rsidRPr="009A151A">
        <w:rPr>
          <w:rFonts w:ascii="宋体" w:eastAsia="宋体" w:hAnsi="宋体" w:cs="Tahoma" w:hint="eastAsia"/>
          <w:b/>
          <w:bCs/>
          <w:color w:val="333333"/>
          <w:kern w:val="0"/>
          <w:sz w:val="24"/>
          <w:szCs w:val="24"/>
        </w:rPr>
        <w:t xml:space="preserve">　对易燃、易爆和剧毒危险品，要按规定专用库房存放，并指定专人（2人）妥善保管。领用时要严格手续，必须经实验室主任签署意见，报有关部门批准后，方可领用，同时要制定出可靠的安全防范措施，剩余部分要立即退回仓库，并作好详细记录。</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第五条</w:t>
      </w:r>
      <w:r w:rsidRPr="009A151A">
        <w:rPr>
          <w:rFonts w:ascii="宋体" w:eastAsia="宋体" w:hAnsi="宋体" w:cs="Tahoma" w:hint="eastAsia"/>
          <w:b/>
          <w:bCs/>
          <w:color w:val="333333"/>
          <w:kern w:val="0"/>
          <w:sz w:val="24"/>
          <w:szCs w:val="24"/>
        </w:rPr>
        <w:t xml:space="preserve">　各种压缩气瓶，不可靠近热源，离明火距离不得小于10米，夏季要防止烈日曝晒，禁止敲击和碰撞，外表漆色标志要保持完好，专瓶专用，严禁私自改装它种气体。</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第六条</w:t>
      </w:r>
      <w:r w:rsidRPr="009A151A">
        <w:rPr>
          <w:rFonts w:ascii="宋体" w:eastAsia="宋体" w:hAnsi="宋体" w:cs="Tahoma" w:hint="eastAsia"/>
          <w:b/>
          <w:bCs/>
          <w:color w:val="333333"/>
          <w:kern w:val="0"/>
          <w:sz w:val="24"/>
          <w:szCs w:val="24"/>
        </w:rPr>
        <w:t xml:space="preserve">　电气设备或电源线路必须按规定装设，禁止超负荷用电，不准乱拉乱接电线，实验室必须拉接的临时线，用毕立即拆除。</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第七条</w:t>
      </w:r>
      <w:r w:rsidRPr="009A151A">
        <w:rPr>
          <w:rFonts w:ascii="宋体" w:eastAsia="宋体" w:hAnsi="宋体" w:cs="Tahoma" w:hint="eastAsia"/>
          <w:b/>
          <w:bCs/>
          <w:color w:val="333333"/>
          <w:kern w:val="0"/>
          <w:sz w:val="24"/>
          <w:szCs w:val="24"/>
        </w:rPr>
        <w:t xml:space="preserve">　有接地要求的仪器必须按规定接地，定期检查线路，测量接地阻。</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第八条</w:t>
      </w:r>
      <w:r w:rsidRPr="009A151A">
        <w:rPr>
          <w:rFonts w:ascii="宋体" w:eastAsia="宋体" w:hAnsi="宋体" w:cs="Tahoma" w:hint="eastAsia"/>
          <w:b/>
          <w:bCs/>
          <w:color w:val="333333"/>
          <w:kern w:val="0"/>
          <w:sz w:val="24"/>
          <w:szCs w:val="24"/>
        </w:rPr>
        <w:t xml:space="preserve">　使用电炉做实验时，必须有专人看管，底垫石棉板，不准随意离开，以防发生火灾。</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第九条</w:t>
      </w:r>
      <w:r w:rsidRPr="009A151A">
        <w:rPr>
          <w:rFonts w:ascii="宋体" w:eastAsia="宋体" w:hAnsi="宋体" w:cs="Tahoma" w:hint="eastAsia"/>
          <w:b/>
          <w:bCs/>
          <w:color w:val="333333"/>
          <w:kern w:val="0"/>
          <w:sz w:val="24"/>
          <w:szCs w:val="24"/>
        </w:rPr>
        <w:t xml:space="preserve">　实验完毕后，应作好实验记录，整理好实验仪器，各种用具。离开实验室要检查水龙头、门窗、电灯、电源是否关好，把精密仪器放回原处。</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第十条</w:t>
      </w:r>
      <w:r w:rsidRPr="009A151A">
        <w:rPr>
          <w:rFonts w:ascii="宋体" w:eastAsia="宋体" w:hAnsi="宋体" w:cs="Tahoma" w:hint="eastAsia"/>
          <w:b/>
          <w:bCs/>
          <w:color w:val="333333"/>
          <w:kern w:val="0"/>
          <w:sz w:val="24"/>
          <w:szCs w:val="24"/>
        </w:rPr>
        <w:t xml:space="preserve">　任何人不准随便配置实验室的钥匙，如因工作需要必须配钥匙，要经有关负责人批准。</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第十一条</w:t>
      </w:r>
      <w:r w:rsidRPr="009A151A">
        <w:rPr>
          <w:rFonts w:ascii="宋体" w:eastAsia="宋体" w:hAnsi="宋体" w:cs="Tahoma" w:hint="eastAsia"/>
          <w:b/>
          <w:bCs/>
          <w:color w:val="333333"/>
          <w:kern w:val="0"/>
          <w:sz w:val="24"/>
          <w:szCs w:val="24"/>
        </w:rPr>
        <w:t xml:space="preserve">　对违章操作，玩忽职守，忽视安全而造成的火灾、被盗、污染、中毒、人身重大伤损，精密、贵重、大型仪器设备损坏等重大事故，实验室人员要保护好现场，立即向院、系（所）、学校保卫处、实验设备处报告，由保卫处及时调查处理。对隐瞒不报或缩小、扩大事故真相者，应予从严查处。</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第十二条</w:t>
      </w:r>
      <w:r w:rsidRPr="009A151A">
        <w:rPr>
          <w:rFonts w:ascii="宋体" w:eastAsia="宋体" w:hAnsi="宋体" w:cs="Tahoma" w:hint="eastAsia"/>
          <w:b/>
          <w:bCs/>
          <w:color w:val="333333"/>
          <w:kern w:val="0"/>
          <w:sz w:val="24"/>
          <w:szCs w:val="24"/>
        </w:rPr>
        <w:t xml:space="preserve">　健全安全规章制度，配备安全防范设施，各种安全设施要定期检查，发现问题，要及时维护或更换。</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第十三条</w:t>
      </w:r>
      <w:r w:rsidRPr="009A151A">
        <w:rPr>
          <w:rFonts w:ascii="宋体" w:eastAsia="宋体" w:hAnsi="宋体" w:cs="Tahoma" w:hint="eastAsia"/>
          <w:b/>
          <w:bCs/>
          <w:color w:val="333333"/>
          <w:kern w:val="0"/>
          <w:sz w:val="24"/>
          <w:szCs w:val="24"/>
        </w:rPr>
        <w:t xml:space="preserve">　对违反本条例或不顾国家有关规定而自行其是，学校保卫处、实验设备处有权停止其实验和作业，并作出限期整顿和改造的决定。凡是被勒令整顿、改造的实验室（装备），未经以上两部门检查认定前不得开实验。</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宋体" w:eastAsia="宋体" w:hAnsi="宋体" w:cs="Tahoma" w:hint="eastAsia"/>
          <w:b/>
          <w:bCs/>
          <w:color w:val="333333"/>
          <w:kern w:val="0"/>
          <w:sz w:val="24"/>
          <w:szCs w:val="24"/>
        </w:rPr>
        <w:t>第十四条　实验室承担保密科研项目的测试数据，分析结论、阶段成果和各种技术文件，均要按科技档案管理制度进行保管和使用，任何人不得擅自对外提供资料。如发现失密事件，应立即采取补救办法，并对泄密人员进行严肃处理。</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t>第十五条</w:t>
      </w:r>
      <w:r w:rsidRPr="009A151A">
        <w:rPr>
          <w:rFonts w:ascii="宋体" w:eastAsia="宋体" w:hAnsi="宋体" w:cs="Tahoma" w:hint="eastAsia"/>
          <w:b/>
          <w:bCs/>
          <w:color w:val="333333"/>
          <w:kern w:val="0"/>
          <w:sz w:val="24"/>
          <w:szCs w:val="24"/>
        </w:rPr>
        <w:t xml:space="preserve">　凡属精密贵重仪器和大型设备的图纸、说明书等资料，要按规定存放，使用中的图纸、说明书等资料，要有专人妥善保管，未经批准，不得随便携出或外借。</w:t>
      </w:r>
    </w:p>
    <w:p w:rsidR="009A151A" w:rsidRPr="009A151A" w:rsidRDefault="009A151A" w:rsidP="009A151A">
      <w:pPr>
        <w:widowControl/>
        <w:shd w:val="clear" w:color="auto" w:fill="FFFFFF"/>
        <w:ind w:firstLine="482"/>
        <w:jc w:val="left"/>
        <w:textAlignment w:val="baseline"/>
        <w:rPr>
          <w:rFonts w:ascii="Tahoma" w:eastAsia="宋体" w:hAnsi="Tahoma" w:cs="Tahoma"/>
          <w:color w:val="333333"/>
          <w:kern w:val="0"/>
          <w:szCs w:val="21"/>
        </w:rPr>
      </w:pPr>
      <w:r w:rsidRPr="009A151A">
        <w:rPr>
          <w:rFonts w:ascii="黑体" w:eastAsia="黑体" w:hAnsi="Tahoma" w:cs="Tahoma" w:hint="eastAsia"/>
          <w:b/>
          <w:bCs/>
          <w:color w:val="333333"/>
          <w:kern w:val="0"/>
          <w:sz w:val="24"/>
          <w:szCs w:val="24"/>
        </w:rPr>
        <w:lastRenderedPageBreak/>
        <w:t>第十六条</w:t>
      </w:r>
      <w:r w:rsidRPr="009A151A">
        <w:rPr>
          <w:rFonts w:ascii="宋体" w:eastAsia="宋体" w:hAnsi="宋体" w:cs="Tahoma" w:hint="eastAsia"/>
          <w:b/>
          <w:bCs/>
          <w:color w:val="333333"/>
          <w:kern w:val="0"/>
          <w:sz w:val="24"/>
          <w:szCs w:val="24"/>
        </w:rPr>
        <w:t xml:space="preserve">　实验涉及经济保密、公文保密和国防保密部分，按有关部门的规定执行。</w:t>
      </w:r>
    </w:p>
    <w:p w:rsidR="002B2EB2" w:rsidRPr="009A151A" w:rsidRDefault="002B2EB2" w:rsidP="009A151A"/>
    <w:sectPr w:rsidR="002B2EB2" w:rsidRPr="009A151A" w:rsidSect="0022270B">
      <w:pgSz w:w="11907" w:h="16840" w:code="9"/>
      <w:pgMar w:top="1418" w:right="1418" w:bottom="1418" w:left="1418" w:header="720" w:footer="720" w:gutter="0"/>
      <w:cols w:space="425"/>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4D5" w:rsidRDefault="009F64D5" w:rsidP="009A151A">
      <w:r>
        <w:separator/>
      </w:r>
    </w:p>
  </w:endnote>
  <w:endnote w:type="continuationSeparator" w:id="1">
    <w:p w:rsidR="009F64D5" w:rsidRDefault="009F64D5" w:rsidP="009A1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4D5" w:rsidRDefault="009F64D5" w:rsidP="009A151A">
      <w:r>
        <w:separator/>
      </w:r>
    </w:p>
  </w:footnote>
  <w:footnote w:type="continuationSeparator" w:id="1">
    <w:p w:rsidR="009F64D5" w:rsidRDefault="009F64D5" w:rsidP="009A1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70B"/>
    <w:rsid w:val="0022270B"/>
    <w:rsid w:val="002B2EB2"/>
    <w:rsid w:val="00767D80"/>
    <w:rsid w:val="00850A98"/>
    <w:rsid w:val="00857398"/>
    <w:rsid w:val="009A151A"/>
    <w:rsid w:val="009F64D5"/>
    <w:rsid w:val="00B06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metas">
    <w:name w:val="arti_metas"/>
    <w:basedOn w:val="a"/>
    <w:rsid w:val="0022270B"/>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22270B"/>
  </w:style>
  <w:style w:type="character" w:customStyle="1" w:styleId="artiupdate">
    <w:name w:val="arti_update"/>
    <w:basedOn w:val="a0"/>
    <w:rsid w:val="0022270B"/>
  </w:style>
  <w:style w:type="character" w:customStyle="1" w:styleId="artiviews">
    <w:name w:val="arti_views"/>
    <w:basedOn w:val="a0"/>
    <w:rsid w:val="0022270B"/>
  </w:style>
  <w:style w:type="character" w:customStyle="1" w:styleId="wpvisitcount">
    <w:name w:val="wp_visitcount"/>
    <w:basedOn w:val="a0"/>
    <w:rsid w:val="0022270B"/>
  </w:style>
  <w:style w:type="paragraph" w:customStyle="1" w:styleId="cjk">
    <w:name w:val="cjk"/>
    <w:basedOn w:val="a"/>
    <w:rsid w:val="0022270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22270B"/>
    <w:rPr>
      <w:b/>
      <w:bCs/>
    </w:rPr>
  </w:style>
  <w:style w:type="paragraph" w:styleId="a4">
    <w:name w:val="Normal (Web)"/>
    <w:basedOn w:val="a"/>
    <w:uiPriority w:val="99"/>
    <w:semiHidden/>
    <w:unhideWhenUsed/>
    <w:rsid w:val="00B0684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0684C"/>
  </w:style>
  <w:style w:type="paragraph" w:styleId="a5">
    <w:name w:val="header"/>
    <w:basedOn w:val="a"/>
    <w:link w:val="Char"/>
    <w:uiPriority w:val="99"/>
    <w:semiHidden/>
    <w:unhideWhenUsed/>
    <w:rsid w:val="009A15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151A"/>
    <w:rPr>
      <w:sz w:val="18"/>
      <w:szCs w:val="18"/>
    </w:rPr>
  </w:style>
  <w:style w:type="paragraph" w:styleId="a6">
    <w:name w:val="footer"/>
    <w:basedOn w:val="a"/>
    <w:link w:val="Char0"/>
    <w:uiPriority w:val="99"/>
    <w:semiHidden/>
    <w:unhideWhenUsed/>
    <w:rsid w:val="009A151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A151A"/>
    <w:rPr>
      <w:sz w:val="18"/>
      <w:szCs w:val="18"/>
    </w:rPr>
  </w:style>
</w:styles>
</file>

<file path=word/webSettings.xml><?xml version="1.0" encoding="utf-8"?>
<w:webSettings xmlns:r="http://schemas.openxmlformats.org/officeDocument/2006/relationships" xmlns:w="http://schemas.openxmlformats.org/wordprocessingml/2006/main">
  <w:divs>
    <w:div w:id="290945293">
      <w:bodyDiv w:val="1"/>
      <w:marLeft w:val="0"/>
      <w:marRight w:val="0"/>
      <w:marTop w:val="0"/>
      <w:marBottom w:val="0"/>
      <w:divBdr>
        <w:top w:val="none" w:sz="0" w:space="0" w:color="auto"/>
        <w:left w:val="none" w:sz="0" w:space="0" w:color="auto"/>
        <w:bottom w:val="none" w:sz="0" w:space="0" w:color="auto"/>
        <w:right w:val="none" w:sz="0" w:space="0" w:color="auto"/>
      </w:divBdr>
      <w:divsChild>
        <w:div w:id="2047481327">
          <w:marLeft w:val="0"/>
          <w:marRight w:val="0"/>
          <w:marTop w:val="0"/>
          <w:marBottom w:val="0"/>
          <w:divBdr>
            <w:top w:val="none" w:sz="0" w:space="0" w:color="auto"/>
            <w:left w:val="none" w:sz="0" w:space="0" w:color="auto"/>
            <w:bottom w:val="none" w:sz="0" w:space="0" w:color="auto"/>
            <w:right w:val="none" w:sz="0" w:space="0" w:color="auto"/>
          </w:divBdr>
          <w:divsChild>
            <w:div w:id="1441486684">
              <w:marLeft w:val="0"/>
              <w:marRight w:val="0"/>
              <w:marTop w:val="0"/>
              <w:marBottom w:val="0"/>
              <w:divBdr>
                <w:top w:val="none" w:sz="0" w:space="0" w:color="auto"/>
                <w:left w:val="none" w:sz="0" w:space="0" w:color="auto"/>
                <w:bottom w:val="none" w:sz="0" w:space="0" w:color="auto"/>
                <w:right w:val="none" w:sz="0" w:space="0" w:color="auto"/>
              </w:divBdr>
              <w:divsChild>
                <w:div w:id="11476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738">
      <w:bodyDiv w:val="1"/>
      <w:marLeft w:val="0"/>
      <w:marRight w:val="0"/>
      <w:marTop w:val="0"/>
      <w:marBottom w:val="0"/>
      <w:divBdr>
        <w:top w:val="none" w:sz="0" w:space="0" w:color="auto"/>
        <w:left w:val="none" w:sz="0" w:space="0" w:color="auto"/>
        <w:bottom w:val="none" w:sz="0" w:space="0" w:color="auto"/>
        <w:right w:val="none" w:sz="0" w:space="0" w:color="auto"/>
      </w:divBdr>
      <w:divsChild>
        <w:div w:id="2066949645">
          <w:marLeft w:val="0"/>
          <w:marRight w:val="0"/>
          <w:marTop w:val="0"/>
          <w:marBottom w:val="0"/>
          <w:divBdr>
            <w:top w:val="none" w:sz="0" w:space="0" w:color="auto"/>
            <w:left w:val="none" w:sz="0" w:space="0" w:color="auto"/>
            <w:bottom w:val="none" w:sz="0" w:space="0" w:color="auto"/>
            <w:right w:val="none" w:sz="0" w:space="0" w:color="auto"/>
          </w:divBdr>
          <w:divsChild>
            <w:div w:id="1201168444">
              <w:marLeft w:val="0"/>
              <w:marRight w:val="0"/>
              <w:marTop w:val="0"/>
              <w:marBottom w:val="0"/>
              <w:divBdr>
                <w:top w:val="none" w:sz="0" w:space="0" w:color="auto"/>
                <w:left w:val="none" w:sz="0" w:space="0" w:color="auto"/>
                <w:bottom w:val="none" w:sz="0" w:space="0" w:color="auto"/>
                <w:right w:val="none" w:sz="0" w:space="0" w:color="auto"/>
              </w:divBdr>
              <w:divsChild>
                <w:div w:id="20926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5865">
      <w:bodyDiv w:val="1"/>
      <w:marLeft w:val="0"/>
      <w:marRight w:val="0"/>
      <w:marTop w:val="0"/>
      <w:marBottom w:val="0"/>
      <w:divBdr>
        <w:top w:val="none" w:sz="0" w:space="0" w:color="auto"/>
        <w:left w:val="none" w:sz="0" w:space="0" w:color="auto"/>
        <w:bottom w:val="none" w:sz="0" w:space="0" w:color="auto"/>
        <w:right w:val="none" w:sz="0" w:space="0" w:color="auto"/>
      </w:divBdr>
      <w:divsChild>
        <w:div w:id="865679223">
          <w:marLeft w:val="0"/>
          <w:marRight w:val="0"/>
          <w:marTop w:val="0"/>
          <w:marBottom w:val="0"/>
          <w:divBdr>
            <w:top w:val="none" w:sz="0" w:space="0" w:color="auto"/>
            <w:left w:val="none" w:sz="0" w:space="0" w:color="auto"/>
            <w:bottom w:val="none" w:sz="0" w:space="0" w:color="auto"/>
            <w:right w:val="none" w:sz="0" w:space="0" w:color="auto"/>
          </w:divBdr>
          <w:divsChild>
            <w:div w:id="2018578147">
              <w:marLeft w:val="0"/>
              <w:marRight w:val="0"/>
              <w:marTop w:val="0"/>
              <w:marBottom w:val="0"/>
              <w:divBdr>
                <w:top w:val="none" w:sz="0" w:space="0" w:color="auto"/>
                <w:left w:val="none" w:sz="0" w:space="0" w:color="auto"/>
                <w:bottom w:val="none" w:sz="0" w:space="0" w:color="auto"/>
                <w:right w:val="none" w:sz="0" w:space="0" w:color="auto"/>
              </w:divBdr>
              <w:divsChild>
                <w:div w:id="1327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181</Words>
  <Characters>1035</Characters>
  <Application>Microsoft Office Word</Application>
  <DocSecurity>0</DocSecurity>
  <Lines>8</Lines>
  <Paragraphs>2</Paragraphs>
  <ScaleCrop>false</ScaleCrop>
  <Company>Sky123.Org</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dc:creator>
  <cp:keywords/>
  <dc:description/>
  <cp:lastModifiedBy>sdut</cp:lastModifiedBy>
  <cp:revision>3</cp:revision>
  <dcterms:created xsi:type="dcterms:W3CDTF">2017-10-25T23:38:00Z</dcterms:created>
  <dcterms:modified xsi:type="dcterms:W3CDTF">2017-10-25T23:42:00Z</dcterms:modified>
</cp:coreProperties>
</file>